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5B" w:rsidRPr="00C9615B" w:rsidRDefault="00C9615B" w:rsidP="00C9615B">
      <w:pPr>
        <w:shd w:val="clear" w:color="auto" w:fill="FFFFFF"/>
        <w:spacing w:after="0" w:line="336" w:lineRule="atLeast"/>
        <w:jc w:val="center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Style w:val="TitelChar"/>
          <w:lang w:eastAsia="nl-NL"/>
        </w:rPr>
        <w:t>POSTACADEMISCHE CURSUS ‘DIAGNOSTIEK VAN DYSCALCULIE’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u w:val="single"/>
          <w:lang w:eastAsia="nl-NL"/>
        </w:rPr>
        <w:t> 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u w:val="single"/>
          <w:bdr w:val="none" w:sz="0" w:space="0" w:color="auto" w:frame="1"/>
          <w:lang w:eastAsia="nl-NL"/>
        </w:rPr>
        <w:br/>
      </w:r>
      <w:r w:rsidRPr="00C9615B">
        <w:rPr>
          <w:rStyle w:val="SubtitelChar"/>
          <w:lang w:eastAsia="nl-NL"/>
        </w:rPr>
        <w:t>Cursusnaam: ‘</w:t>
      </w:r>
      <w:proofErr w:type="spellStart"/>
      <w:r w:rsidRPr="00C9615B">
        <w:rPr>
          <w:rStyle w:val="SubtitelChar"/>
          <w:lang w:eastAsia="nl-NL"/>
        </w:rPr>
        <w:t>Dyscalculie</w:t>
      </w:r>
      <w:proofErr w:type="spellEnd"/>
      <w:r w:rsidRPr="00C9615B">
        <w:rPr>
          <w:rStyle w:val="SubtitelChar"/>
          <w:lang w:eastAsia="nl-NL"/>
        </w:rPr>
        <w:t>: theorie, empirie, diagnostiek en behandeling’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VOOR WIE</w:t>
      </w:r>
    </w:p>
    <w:p w:rsidR="00C9615B" w:rsidRPr="00C9615B" w:rsidRDefault="00C9615B" w:rsidP="00C9615B">
      <w:pPr>
        <w:numPr>
          <w:ilvl w:val="0"/>
          <w:numId w:val="1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orthopedagogen, psychologen, NVO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Orthopedagoog-Generalisten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,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GZ-Psychologen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Kinder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- en Jeugdpsychologen NIP</w:t>
      </w:r>
    </w:p>
    <w:p w:rsidR="00C9615B" w:rsidRPr="00C9615B" w:rsidRDefault="00C9615B" w:rsidP="00C9615B">
      <w:pPr>
        <w:numPr>
          <w:ilvl w:val="0"/>
          <w:numId w:val="1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met ervaring in diagnostiek en hulpverlening bij leerproblemen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Voor de huiswerkopdrachten moet u in uw werksituatie een diagnostisch onderzoek kunnen uitvoeren bij een kind/jeugdige met rekenproblemen.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DOEL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Na afloop van deze cursus beschikt u over meer kennis en vaardigheden met betrekking tot:</w:t>
      </w:r>
    </w:p>
    <w:p w:rsidR="00C9615B" w:rsidRPr="00C9615B" w:rsidRDefault="00C9615B" w:rsidP="00C9615B">
      <w:pPr>
        <w:numPr>
          <w:ilvl w:val="0"/>
          <w:numId w:val="2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het diagnosticeren van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op onderkennend en verklarend niveau bij eenvoudige en complexe casuïstiek (o.a. comorbiditeit)</w:t>
      </w:r>
    </w:p>
    <w:p w:rsidR="00C9615B" w:rsidRPr="00C9615B" w:rsidRDefault="00C9615B" w:rsidP="00C9615B">
      <w:pPr>
        <w:numPr>
          <w:ilvl w:val="0"/>
          <w:numId w:val="2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het stellen van een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indicatie-analyse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het bieden van praktische adviezen aan school, RT en behandelaar</w:t>
      </w:r>
    </w:p>
    <w:p w:rsidR="00C9615B" w:rsidRPr="00C9615B" w:rsidRDefault="00C9615B" w:rsidP="00C9615B">
      <w:pPr>
        <w:numPr>
          <w:ilvl w:val="0"/>
          <w:numId w:val="2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huidige stand van zaken omtrent wet- en regelgeving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PROGRAMMA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De cursus omvat zes bijeenkomsten. Elke bijeenkomst duurt 4 uur. De volgende onderwerpen komen aan bod:</w:t>
      </w:r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theorie en empirie van de normale en verstoorde rekenontwikkeling</w:t>
      </w:r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relatie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andere ontwikkelingsstoornissen</w:t>
      </w:r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diagnostiek bij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(HGD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én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HTM): de onderkennende, verklarende en indicerende diagnostiek</w:t>
      </w:r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format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diagnostiekverslag ten behoeve van registratie diagnosticus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</w:t>
      </w:r>
      <w:proofErr w:type="spellEnd"/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lastRenderedPageBreak/>
        <w:t xml:space="preserve">schoolgericht advies,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dyscalculiebeleid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de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dyscalculieverklaring</w:t>
      </w:r>
      <w:proofErr w:type="spellEnd"/>
    </w:p>
    <w:p w:rsidR="00C9615B" w:rsidRPr="00C9615B" w:rsidRDefault="00C9615B" w:rsidP="00C9615B">
      <w:pPr>
        <w:numPr>
          <w:ilvl w:val="0"/>
          <w:numId w:val="3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wet- en regelgeving bij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dyscalculie</w:t>
      </w:r>
      <w:proofErr w:type="spellEnd"/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WERKWIJZE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De cursus bestaat uit presentaties door de docenten, videofragmenten, korte oefeningen en intervisie. U werkt gedurende de cursus stapsgewijs aan uw eigen casus en u ontvangt via herhaalde intervisie uitgebreid feedback. U moet rekenen op gemiddeld ongeveer 4 uur literatuurstudie en 6 uur huiswerk per cursusbijeenkomst.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Het maximum aantal deelnemers is 20.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Het minimum aantal deelnemers is 18.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LITERATUUR</w:t>
      </w:r>
    </w:p>
    <w:p w:rsidR="00C9615B" w:rsidRPr="00C9615B" w:rsidRDefault="00C9615B" w:rsidP="00C9615B">
      <w:pPr>
        <w:numPr>
          <w:ilvl w:val="0"/>
          <w:numId w:val="4"/>
        </w:numPr>
        <w:shd w:val="clear" w:color="auto" w:fill="FFFFFF"/>
        <w:spacing w:after="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Van Luit, J.E.H.,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Bloemert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, J.,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Ganzinga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, E.G., &amp;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Mönch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, M.E. (2014, 2e herziene editie).</w:t>
      </w:r>
      <w:r w:rsidRPr="00C9615B">
        <w:rPr>
          <w:rFonts w:ascii="Trebuchet MS" w:eastAsia="Times New Roman" w:hAnsi="Trebuchet MS" w:cs="Arial"/>
          <w:color w:val="424242"/>
          <w:sz w:val="21"/>
          <w:lang w:eastAsia="nl-NL"/>
        </w:rPr>
        <w:t> </w:t>
      </w:r>
      <w:r w:rsidRPr="00C9615B">
        <w:rPr>
          <w:rFonts w:ascii="Trebuchet MS" w:eastAsia="Times New Roman" w:hAnsi="Trebuchet MS" w:cs="Arial"/>
          <w:i/>
          <w:iCs/>
          <w:color w:val="424242"/>
          <w:sz w:val="21"/>
          <w:lang w:eastAsia="nl-NL"/>
        </w:rPr>
        <w:t xml:space="preserve">Protocol </w:t>
      </w:r>
      <w:proofErr w:type="spellStart"/>
      <w:r w:rsidRPr="00C9615B">
        <w:rPr>
          <w:rFonts w:ascii="Trebuchet MS" w:eastAsia="Times New Roman" w:hAnsi="Trebuchet MS" w:cs="Arial"/>
          <w:i/>
          <w:iCs/>
          <w:color w:val="424242"/>
          <w:sz w:val="21"/>
          <w:lang w:eastAsia="nl-NL"/>
        </w:rPr>
        <w:t>Dyscalculie</w:t>
      </w:r>
      <w:proofErr w:type="spellEnd"/>
      <w:r w:rsidRPr="00C9615B">
        <w:rPr>
          <w:rFonts w:ascii="Trebuchet MS" w:eastAsia="Times New Roman" w:hAnsi="Trebuchet MS" w:cs="Arial"/>
          <w:i/>
          <w:iCs/>
          <w:color w:val="424242"/>
          <w:sz w:val="21"/>
          <w:lang w:eastAsia="nl-NL"/>
        </w:rPr>
        <w:t>: Diagnostiek voor Gedragsdeskundigen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. Doetinchem: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Graviant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. U dient de beschikking te hebben over dit boek. U kunt het boek bestellen via: www.graviant.nl</w:t>
      </w:r>
    </w:p>
    <w:p w:rsidR="00C9615B" w:rsidRPr="00C9615B" w:rsidRDefault="00C9615B" w:rsidP="00C9615B">
      <w:pPr>
        <w:numPr>
          <w:ilvl w:val="0"/>
          <w:numId w:val="4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Cursusmap met alle in de cursus getoonde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slides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verdere achtergrondinformatie. U krijgt deze map bij aanvang van de cursus.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DOCENTEN</w:t>
      </w:r>
    </w:p>
    <w:p w:rsidR="00C9615B" w:rsidRPr="00C9615B" w:rsidRDefault="00C9615B" w:rsidP="00C9615B">
      <w:pPr>
        <w:numPr>
          <w:ilvl w:val="0"/>
          <w:numId w:val="5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Prof.dr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. J.E.H. (Hans) van Luit, hoogleraar orthopedagogiek aan de Universiteit Utrecht (coördinerend docent)</w:t>
      </w:r>
    </w:p>
    <w:p w:rsidR="00C9615B" w:rsidRPr="00C9615B" w:rsidRDefault="00C9615B" w:rsidP="00C9615B">
      <w:pPr>
        <w:numPr>
          <w:ilvl w:val="0"/>
          <w:numId w:val="5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Drs. E. (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Elle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)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Ankone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, NVO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Orthopedagoog-Generalist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en onderwijskundige, praktijkhouder/eigenaar van Praktijk De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Engh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, Soest</w:t>
      </w:r>
    </w:p>
    <w:p w:rsidR="00C9615B" w:rsidRPr="00C9615B" w:rsidRDefault="00C9615B" w:rsidP="00C9615B">
      <w:pPr>
        <w:numPr>
          <w:ilvl w:val="0"/>
          <w:numId w:val="5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Drs. J.P.J. (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Jojanneke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) van der Beek, NVO 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Orthopedagoog-Generalist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, docent Faculteit Sociale Wetenschappen, (Ambulatorium) Universiteit Utrecht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TOETSING, EVALUATIE, CERTIFICAAT EN ACCREDITATIE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De toetsing vindt plaats met een schriftelijke huiswerkopdracht (het diagnostiekverslag van uw eigen casus), die u uiterlijk een maand na afloop van de cursus moet inleveren. U ontvangt een certificaat op basis van voldoende resultaat voor de toetsopdracht, aanwezigheid (minimaal 90%) en actieve deelname. Aan het einde van de cursus wordt u gevraagd een evaluatieformulier in te vullen.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lastRenderedPageBreak/>
        <w:t xml:space="preserve">Accreditatie voor (her)registratie NVO 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Orthopedagoog-Generalist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en NIP 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Kinder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- en Jeugdpsycholoog is verleend</w:t>
      </w:r>
    </w:p>
    <w:p w:rsidR="00C9615B" w:rsidRPr="00C9615B" w:rsidRDefault="00C9615B" w:rsidP="00C9615B">
      <w:pPr>
        <w:numPr>
          <w:ilvl w:val="0"/>
          <w:numId w:val="6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K&amp;J/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OG-diagnostiek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         15 punten</w:t>
      </w:r>
    </w:p>
    <w:p w:rsidR="00C9615B" w:rsidRPr="00C9615B" w:rsidRDefault="00C9615B" w:rsidP="00C9615B">
      <w:pPr>
        <w:numPr>
          <w:ilvl w:val="0"/>
          <w:numId w:val="6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K&amp;J/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OG-behandeling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         4 punten</w:t>
      </w:r>
    </w:p>
    <w:p w:rsidR="00C9615B" w:rsidRPr="00C9615B" w:rsidRDefault="00C9615B" w:rsidP="00C9615B">
      <w:pPr>
        <w:numPr>
          <w:ilvl w:val="0"/>
          <w:numId w:val="6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K&amp;J/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OG-overige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taken       4 punten</w:t>
      </w:r>
    </w:p>
    <w:p w:rsidR="00C9615B" w:rsidRPr="00C9615B" w:rsidRDefault="00C9615B" w:rsidP="00C9615B">
      <w:pPr>
        <w:numPr>
          <w:ilvl w:val="0"/>
          <w:numId w:val="6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K&amp;J/</w:t>
      </w: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OG-herregistratie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    23 punten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Accreditatie voor herregistratie  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FGzP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KP is verleend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6 uur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Accreditatie voor herregistratie  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VGCt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is verleend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10 uur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Accreditatie aanvraag voor 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Eerstelijnspsycholoog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NIP is verleend</w:t>
      </w:r>
    </w:p>
    <w:p w:rsidR="00C9615B" w:rsidRPr="00C9615B" w:rsidRDefault="00C9615B" w:rsidP="00C9615B">
      <w:pPr>
        <w:numPr>
          <w:ilvl w:val="0"/>
          <w:numId w:val="7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Eerstelijnspsychologie-diagnostiek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     24 punten</w:t>
      </w:r>
    </w:p>
    <w:p w:rsidR="00C9615B" w:rsidRPr="00C9615B" w:rsidRDefault="00C9615B" w:rsidP="00C9615B">
      <w:pPr>
        <w:numPr>
          <w:ilvl w:val="0"/>
          <w:numId w:val="7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Eerstelijnspsychologie-behandeling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     6 punten</w:t>
      </w:r>
    </w:p>
    <w:p w:rsidR="00C9615B" w:rsidRPr="00C9615B" w:rsidRDefault="00C9615B" w:rsidP="00C9615B">
      <w:pPr>
        <w:numPr>
          <w:ilvl w:val="0"/>
          <w:numId w:val="7"/>
        </w:numPr>
        <w:shd w:val="clear" w:color="auto" w:fill="FFFFFF"/>
        <w:spacing w:after="180" w:line="273" w:lineRule="atLeast"/>
        <w:ind w:left="225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proofErr w:type="spellStart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Eerstelijnspsychologie-overig</w:t>
      </w:r>
      <w:proofErr w:type="spellEnd"/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 xml:space="preserve">                 6 punten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Accreditatie voor herregistratie  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FGzP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GZ is aangevraagd</w:t>
      </w:r>
    </w:p>
    <w:p w:rsid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DATA EN TIJDEN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cursus 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september-december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2015 (VOL)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maandag 17.00 – 21.00 uur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(inclusief broodmaaltijd van 18.30 – 19.00 uur)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data: 07/09, 21/09, 05/10, 02/11, 16/11 en 14/12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cursus </w:t>
      </w:r>
      <w:proofErr w:type="spellStart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september-december</w:t>
      </w:r>
      <w:proofErr w:type="spellEnd"/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 2016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maandag 17.00 – 21.00 uur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(inclusief broodmaaltijd van 18.30 – 19.00 uur)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data: 12/09, 26/09, 10/10, 31/10, 21/11 en 12/12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PLAATS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Kantoor Vereniging Balans, Weltevreden 4a, 3731 AL, De Bilt.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KOSTEN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 xml:space="preserve">€ 937,75 INCLUSIEF BTW, BROODMAALTIJD, KOFFIE/THEE EN CURSUSMAP EN EXCLUSIEF 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lastRenderedPageBreak/>
        <w:t>BOEK</w:t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szCs w:val="21"/>
          <w:lang w:eastAsia="nl-NL"/>
        </w:rPr>
        <w:br/>
      </w:r>
      <w:r w:rsidRPr="00C9615B">
        <w:rPr>
          <w:rFonts w:ascii="Trebuchet MS" w:eastAsia="Times New Roman" w:hAnsi="Trebuchet MS" w:cs="Arial"/>
          <w:b/>
          <w:bCs/>
          <w:color w:val="424242"/>
          <w:sz w:val="21"/>
          <w:lang w:eastAsia="nl-NL"/>
        </w:rPr>
        <w:t>(€ 775,- exclusief btw).</w:t>
      </w:r>
    </w:p>
    <w:p w:rsidR="00C9615B" w:rsidRPr="00C9615B" w:rsidRDefault="00C9615B" w:rsidP="00C9615B">
      <w:pPr>
        <w:shd w:val="clear" w:color="auto" w:fill="FFFFFF"/>
        <w:spacing w:after="300" w:line="336" w:lineRule="atLeast"/>
        <w:textAlignment w:val="baseline"/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</w:pP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t>Betalingsvoorwaarden: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– 2 weken voor aanvang cursus dient het gehele lesgeld voldaan te zijn;</w:t>
      </w:r>
      <w:r w:rsidRPr="00C9615B">
        <w:rPr>
          <w:rFonts w:ascii="Trebuchet MS" w:eastAsia="Times New Roman" w:hAnsi="Trebuchet MS" w:cs="Arial"/>
          <w:color w:val="424242"/>
          <w:sz w:val="21"/>
          <w:szCs w:val="21"/>
          <w:lang w:eastAsia="nl-NL"/>
        </w:rPr>
        <w:br/>
        <w:t>– restitutie bij annuleren is na 2 weken voor aanvang cursus niet meer mogelijk.</w:t>
      </w:r>
    </w:p>
    <w:p w:rsidR="002B39C8" w:rsidRPr="00C9615B" w:rsidRDefault="002B39C8">
      <w:pPr>
        <w:rPr>
          <w:rFonts w:ascii="Trebuchet MS" w:hAnsi="Trebuchet MS"/>
        </w:rPr>
      </w:pPr>
    </w:p>
    <w:sectPr w:rsidR="002B39C8" w:rsidRPr="00C9615B" w:rsidSect="002B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A10"/>
    <w:multiLevelType w:val="multilevel"/>
    <w:tmpl w:val="006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17DEA"/>
    <w:multiLevelType w:val="multilevel"/>
    <w:tmpl w:val="A81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A68"/>
    <w:multiLevelType w:val="multilevel"/>
    <w:tmpl w:val="E8D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B0C0F"/>
    <w:multiLevelType w:val="multilevel"/>
    <w:tmpl w:val="92A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41748"/>
    <w:multiLevelType w:val="multilevel"/>
    <w:tmpl w:val="C1D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05923"/>
    <w:multiLevelType w:val="multilevel"/>
    <w:tmpl w:val="C67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F0AEA"/>
    <w:multiLevelType w:val="multilevel"/>
    <w:tmpl w:val="AA1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15B"/>
    <w:rsid w:val="000719F3"/>
    <w:rsid w:val="00080E88"/>
    <w:rsid w:val="002B39C8"/>
    <w:rsid w:val="002B47A4"/>
    <w:rsid w:val="004562BD"/>
    <w:rsid w:val="00B2591E"/>
    <w:rsid w:val="00C9615B"/>
    <w:rsid w:val="00C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9C8"/>
  </w:style>
  <w:style w:type="paragraph" w:styleId="Kop1">
    <w:name w:val="heading 1"/>
    <w:basedOn w:val="Standaard"/>
    <w:next w:val="Standaard"/>
    <w:link w:val="Kop1Char"/>
    <w:uiPriority w:val="9"/>
    <w:qFormat/>
    <w:rsid w:val="00C96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9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9615B"/>
    <w:rPr>
      <w:b/>
      <w:bCs/>
    </w:rPr>
  </w:style>
  <w:style w:type="character" w:styleId="Nadruk">
    <w:name w:val="Emphasis"/>
    <w:basedOn w:val="Standaardalinea-lettertype"/>
    <w:uiPriority w:val="20"/>
    <w:qFormat/>
    <w:rsid w:val="00C9615B"/>
    <w:rPr>
      <w:i/>
      <w:iCs/>
    </w:rPr>
  </w:style>
  <w:style w:type="character" w:customStyle="1" w:styleId="apple-converted-space">
    <w:name w:val="apple-converted-space"/>
    <w:basedOn w:val="Standaardalinea-lettertype"/>
    <w:rsid w:val="00C9615B"/>
  </w:style>
  <w:style w:type="character" w:customStyle="1" w:styleId="Kop1Char">
    <w:name w:val="Kop 1 Char"/>
    <w:basedOn w:val="Standaardalinea-lettertype"/>
    <w:link w:val="Kop1"/>
    <w:uiPriority w:val="9"/>
    <w:rsid w:val="00C96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C96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96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961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C961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</dc:creator>
  <cp:lastModifiedBy>anje</cp:lastModifiedBy>
  <cp:revision>1</cp:revision>
  <dcterms:created xsi:type="dcterms:W3CDTF">2016-02-10T11:57:00Z</dcterms:created>
  <dcterms:modified xsi:type="dcterms:W3CDTF">2016-02-10T12:01:00Z</dcterms:modified>
</cp:coreProperties>
</file>